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C22C" w14:textId="77777777" w:rsidR="001F73E0" w:rsidRDefault="001F73E0" w:rsidP="001F73E0">
      <w:pPr>
        <w:spacing w:before="240" w:after="240"/>
        <w:jc w:val="center"/>
        <w:rPr>
          <w:rFonts w:ascii="Roboto" w:eastAsia="Roboto" w:hAnsi="Roboto" w:cs="Roboto"/>
          <w:b/>
          <w:color w:val="538135"/>
          <w:sz w:val="36"/>
          <w:szCs w:val="36"/>
        </w:rPr>
      </w:pPr>
      <w:bookmarkStart w:id="0" w:name="_Hlk194392795"/>
      <w:r>
        <w:rPr>
          <w:rFonts w:ascii="Roboto" w:eastAsia="Roboto" w:hAnsi="Roboto" w:cs="Roboto"/>
          <w:b/>
          <w:color w:val="538135"/>
          <w:sz w:val="36"/>
          <w:szCs w:val="36"/>
        </w:rPr>
        <w:t xml:space="preserve">SEA-EU Goes Greener </w:t>
      </w:r>
    </w:p>
    <w:p w14:paraId="272EBB7F" w14:textId="77777777" w:rsidR="001F73E0" w:rsidRDefault="001F73E0" w:rsidP="001F73E0">
      <w:pPr>
        <w:spacing w:before="240" w:after="240"/>
        <w:jc w:val="center"/>
        <w:rPr>
          <w:rFonts w:ascii="Roboto" w:eastAsia="Roboto" w:hAnsi="Roboto" w:cs="Roboto"/>
          <w:b/>
          <w:color w:val="538135"/>
          <w:sz w:val="22"/>
          <w:szCs w:val="22"/>
        </w:rPr>
      </w:pPr>
      <w:r>
        <w:rPr>
          <w:rFonts w:ascii="Roboto" w:eastAsia="Roboto" w:hAnsi="Roboto" w:cs="Roboto"/>
          <w:b/>
          <w:color w:val="538135"/>
          <w:sz w:val="22"/>
          <w:szCs w:val="22"/>
        </w:rPr>
        <w:t>Dates: 8 – 10 April, 2025</w:t>
      </w:r>
    </w:p>
    <w:p w14:paraId="46DBC2BD" w14:textId="77777777" w:rsidR="001F73E0" w:rsidRDefault="001F73E0" w:rsidP="001F73E0">
      <w:pPr>
        <w:spacing w:before="240" w:after="240"/>
        <w:jc w:val="center"/>
        <w:rPr>
          <w:rFonts w:ascii="Roboto" w:eastAsia="Roboto" w:hAnsi="Roboto" w:cs="Roboto"/>
          <w:b/>
          <w:color w:val="538135"/>
          <w:sz w:val="22"/>
          <w:szCs w:val="22"/>
        </w:rPr>
      </w:pPr>
      <w:r>
        <w:rPr>
          <w:rFonts w:ascii="Roboto" w:eastAsia="Roboto" w:hAnsi="Roboto" w:cs="Roboto"/>
          <w:b/>
          <w:color w:val="538135"/>
          <w:sz w:val="22"/>
          <w:szCs w:val="22"/>
        </w:rPr>
        <w:t xml:space="preserve">Venue: </w:t>
      </w:r>
      <w:r>
        <w:rPr>
          <w:rFonts w:ascii="Roboto" w:eastAsia="Roboto" w:hAnsi="Roboto" w:cs="Roboto"/>
          <w:color w:val="538135"/>
          <w:sz w:val="22"/>
          <w:szCs w:val="22"/>
          <w:u w:val="single"/>
        </w:rPr>
        <w:t>University of Split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4"/>
        <w:gridCol w:w="6454"/>
      </w:tblGrid>
      <w:tr w:rsidR="001F73E0" w:rsidRPr="0064392E" w14:paraId="0BC18890" w14:textId="77777777" w:rsidTr="00DB252A">
        <w:tc>
          <w:tcPr>
            <w:tcW w:w="2122" w:type="dxa"/>
          </w:tcPr>
          <w:p w14:paraId="77CAB110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color w:val="538135" w:themeColor="accent6" w:themeShade="BF"/>
                <w:sz w:val="22"/>
                <w:szCs w:val="22"/>
              </w:rPr>
              <w:t>Tuesday, 8 April, 2025</w:t>
            </w:r>
          </w:p>
        </w:tc>
        <w:tc>
          <w:tcPr>
            <w:tcW w:w="6894" w:type="dxa"/>
          </w:tcPr>
          <w:p w14:paraId="35F79BF0" w14:textId="77777777" w:rsidR="001F73E0" w:rsidRPr="0064392E" w:rsidRDefault="001F73E0" w:rsidP="00DB252A">
            <w:pPr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Sustainability Networks: Strengthening Collaboration</w:t>
            </w:r>
          </w:p>
          <w:p w14:paraId="77261A07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Objective: Enhance the coordination and visibility of sustainability efforts across partner universities.</w:t>
            </w:r>
          </w:p>
        </w:tc>
      </w:tr>
      <w:tr w:rsidR="001F73E0" w:rsidRPr="0064392E" w14:paraId="3400CBAD" w14:textId="77777777" w:rsidTr="00DB252A">
        <w:tc>
          <w:tcPr>
            <w:tcW w:w="2122" w:type="dxa"/>
          </w:tcPr>
          <w:p w14:paraId="1AA0C645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9.00 – 9.30</w:t>
            </w:r>
          </w:p>
        </w:tc>
        <w:tc>
          <w:tcPr>
            <w:tcW w:w="6894" w:type="dxa"/>
          </w:tcPr>
          <w:p w14:paraId="24E30342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Registration and Welcome Coffee</w:t>
            </w:r>
          </w:p>
        </w:tc>
      </w:tr>
      <w:tr w:rsidR="001F73E0" w:rsidRPr="0064392E" w14:paraId="225972F2" w14:textId="77777777" w:rsidTr="00DB252A">
        <w:tc>
          <w:tcPr>
            <w:tcW w:w="2122" w:type="dxa"/>
          </w:tcPr>
          <w:p w14:paraId="1D927761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9.30 – 9.45</w:t>
            </w:r>
          </w:p>
        </w:tc>
        <w:tc>
          <w:tcPr>
            <w:tcW w:w="6894" w:type="dxa"/>
          </w:tcPr>
          <w:p w14:paraId="16FA7B50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Opening of the Event – Welcome Speech by the Host</w:t>
            </w:r>
          </w:p>
        </w:tc>
      </w:tr>
      <w:tr w:rsidR="001F73E0" w:rsidRPr="0064392E" w14:paraId="44DDE4CD" w14:textId="77777777" w:rsidTr="00DB252A">
        <w:tc>
          <w:tcPr>
            <w:tcW w:w="2122" w:type="dxa"/>
          </w:tcPr>
          <w:p w14:paraId="5C9B814F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09:45 – 11:00</w:t>
            </w:r>
          </w:p>
        </w:tc>
        <w:tc>
          <w:tcPr>
            <w:tcW w:w="6894" w:type="dxa"/>
          </w:tcPr>
          <w:p w14:paraId="54BC93E8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Introduction to Sustainability Networks</w:t>
            </w:r>
          </w:p>
          <w:p w14:paraId="61830DCF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Showcase of Sustainability Teams: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Sustainability Teams from Partner Universities</w:t>
            </w:r>
          </w:p>
          <w:p w14:paraId="7BB5B8EE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>University Representatives are to present various teams and organizational units within their institutions that are addressing sustainable actions.</w:t>
            </w:r>
          </w:p>
          <w:p w14:paraId="05847089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Requirements: Prepare concise presentations for each team/unit, highlighting their specific sustainable actions, strategies, and contributions to your institution’s overall sustainability efforts.</w:t>
            </w:r>
          </w:p>
        </w:tc>
      </w:tr>
      <w:tr w:rsidR="001F73E0" w:rsidRPr="0064392E" w14:paraId="4B961A64" w14:textId="77777777" w:rsidTr="00DB252A">
        <w:tc>
          <w:tcPr>
            <w:tcW w:w="2122" w:type="dxa"/>
          </w:tcPr>
          <w:p w14:paraId="0F9F6CAF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11:00 – 11:30</w:t>
            </w:r>
          </w:p>
        </w:tc>
        <w:tc>
          <w:tcPr>
            <w:tcW w:w="6894" w:type="dxa"/>
          </w:tcPr>
          <w:p w14:paraId="721931BD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Coffee Break</w:t>
            </w:r>
          </w:p>
        </w:tc>
      </w:tr>
      <w:tr w:rsidR="001F73E0" w:rsidRPr="0064392E" w14:paraId="29126F5E" w14:textId="77777777" w:rsidTr="00DB252A">
        <w:tc>
          <w:tcPr>
            <w:tcW w:w="2122" w:type="dxa"/>
          </w:tcPr>
          <w:p w14:paraId="587F5C8C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11:30 – 13:00</w:t>
            </w:r>
          </w:p>
        </w:tc>
        <w:tc>
          <w:tcPr>
            <w:tcW w:w="6894" w:type="dxa"/>
          </w:tcPr>
          <w:p w14:paraId="290E481E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Roundtable Discussion: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Creating a Centralized Sustainability Map </w:t>
            </w:r>
          </w:p>
          <w:p w14:paraId="23F177E6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>Mapping sustainability teams across SEA-EU</w:t>
            </w:r>
          </w:p>
          <w:p w14:paraId="01917399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>Identifying gaps and opportunities for collaboration</w:t>
            </w:r>
          </w:p>
          <w:p w14:paraId="440C5B2C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Requirements: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Summarize the activities of your sustainability teams and units, discussing what is working well and what is not.  Prepare a brief summary of successes and challenges from these teams/units to facilitate a collective evaluation of best practices and areas needing improvement.</w:t>
            </w:r>
          </w:p>
        </w:tc>
      </w:tr>
      <w:tr w:rsidR="001F73E0" w:rsidRPr="0064392E" w14:paraId="11B7E1C0" w14:textId="77777777" w:rsidTr="00DB252A">
        <w:tc>
          <w:tcPr>
            <w:tcW w:w="2122" w:type="dxa"/>
          </w:tcPr>
          <w:p w14:paraId="434739EC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13:00 – 14:00</w:t>
            </w:r>
          </w:p>
        </w:tc>
        <w:tc>
          <w:tcPr>
            <w:tcW w:w="6894" w:type="dxa"/>
          </w:tcPr>
          <w:p w14:paraId="1E85E53C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Lunch Break</w:t>
            </w:r>
          </w:p>
        </w:tc>
      </w:tr>
      <w:tr w:rsidR="001F73E0" w:rsidRPr="0064392E" w14:paraId="658C0376" w14:textId="77777777" w:rsidTr="00DB252A">
        <w:tc>
          <w:tcPr>
            <w:tcW w:w="2122" w:type="dxa"/>
          </w:tcPr>
          <w:p w14:paraId="565C4A01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14:00 – 15:00</w:t>
            </w:r>
          </w:p>
        </w:tc>
        <w:tc>
          <w:tcPr>
            <w:tcW w:w="6894" w:type="dxa"/>
          </w:tcPr>
          <w:p w14:paraId="2D8FFE9A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Networking and Working Groups: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Strategies for Continuous Engagement</w:t>
            </w:r>
          </w:p>
          <w:p w14:paraId="0827258D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>Defining roles and responsibilities for task leaders</w:t>
            </w:r>
          </w:p>
          <w:p w14:paraId="60D85043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Planning regular online meetings and knowledge exchange</w:t>
            </w:r>
          </w:p>
        </w:tc>
      </w:tr>
    </w:tbl>
    <w:p w14:paraId="476DC000" w14:textId="77777777" w:rsidR="001F73E0" w:rsidRPr="0064392E" w:rsidRDefault="001F73E0" w:rsidP="001F73E0">
      <w:pPr>
        <w:rPr>
          <w:rFonts w:ascii="Roboto" w:hAnsi="Roboto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4"/>
        <w:gridCol w:w="6434"/>
      </w:tblGrid>
      <w:tr w:rsidR="001F73E0" w:rsidRPr="0064392E" w14:paraId="7E001C80" w14:textId="77777777" w:rsidTr="00DB252A">
        <w:tc>
          <w:tcPr>
            <w:tcW w:w="2122" w:type="dxa"/>
          </w:tcPr>
          <w:p w14:paraId="586B9CAF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color w:val="538135" w:themeColor="accent6" w:themeShade="BF"/>
                <w:sz w:val="22"/>
                <w:szCs w:val="22"/>
              </w:rPr>
              <w:t>Wednesday, 9 April, 2025</w:t>
            </w:r>
          </w:p>
        </w:tc>
        <w:tc>
          <w:tcPr>
            <w:tcW w:w="6894" w:type="dxa"/>
          </w:tcPr>
          <w:p w14:paraId="3366D9DD" w14:textId="77777777" w:rsidR="001F73E0" w:rsidRPr="0064392E" w:rsidRDefault="001F73E0" w:rsidP="00DB252A">
            <w:pPr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Green Charter: Defining Principles and Practical Applications</w:t>
            </w:r>
          </w:p>
          <w:p w14:paraId="0BC0C988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Objective: Strengthen the Green Charter as a living framework for sustainable transformation across SEA-EU universities.</w:t>
            </w:r>
          </w:p>
        </w:tc>
      </w:tr>
      <w:tr w:rsidR="001F73E0" w:rsidRPr="0064392E" w14:paraId="411E23FB" w14:textId="77777777" w:rsidTr="00DB252A">
        <w:tc>
          <w:tcPr>
            <w:tcW w:w="2122" w:type="dxa"/>
          </w:tcPr>
          <w:p w14:paraId="6552603F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9.00 – 9.30</w:t>
            </w:r>
          </w:p>
        </w:tc>
        <w:tc>
          <w:tcPr>
            <w:tcW w:w="6894" w:type="dxa"/>
          </w:tcPr>
          <w:p w14:paraId="24433392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Recap of Day 1 &amp; Introduction to Green Charter Discussions</w:t>
            </w:r>
          </w:p>
        </w:tc>
      </w:tr>
      <w:tr w:rsidR="001F73E0" w:rsidRPr="0064392E" w14:paraId="756439A3" w14:textId="77777777" w:rsidTr="00DB252A">
        <w:tc>
          <w:tcPr>
            <w:tcW w:w="2122" w:type="dxa"/>
          </w:tcPr>
          <w:p w14:paraId="3C573A03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09:30 – 11:00</w:t>
            </w:r>
          </w:p>
        </w:tc>
        <w:tc>
          <w:tcPr>
            <w:tcW w:w="6894" w:type="dxa"/>
          </w:tcPr>
          <w:p w14:paraId="79595928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Panel Discussion: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The Role of the Green Charter in University Sustainability Strategies</w:t>
            </w:r>
          </w:p>
          <w:p w14:paraId="73BE4C17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>Overview of the Green Charter principles</w:t>
            </w:r>
          </w:p>
          <w:p w14:paraId="6679F23C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>Best practices from partner universities</w:t>
            </w:r>
          </w:p>
          <w:p w14:paraId="6F4EC694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 xml:space="preserve">Challenges and opportunities in implementation </w:t>
            </w:r>
          </w:p>
          <w:p w14:paraId="3C25135A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Requirements: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Prepare insights and examples from your institution on how the Green Charter can enhance sustainability strategies. Consider best practices (local policies), challenges, and opportunities for implementation.</w:t>
            </w:r>
          </w:p>
        </w:tc>
      </w:tr>
      <w:tr w:rsidR="001F73E0" w:rsidRPr="0064392E" w14:paraId="69A5EC79" w14:textId="77777777" w:rsidTr="00DB252A">
        <w:tc>
          <w:tcPr>
            <w:tcW w:w="2122" w:type="dxa"/>
          </w:tcPr>
          <w:p w14:paraId="2104092B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11:00 – 11:30</w:t>
            </w:r>
          </w:p>
        </w:tc>
        <w:tc>
          <w:tcPr>
            <w:tcW w:w="6894" w:type="dxa"/>
          </w:tcPr>
          <w:p w14:paraId="32E08047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Coffee Break</w:t>
            </w:r>
          </w:p>
        </w:tc>
      </w:tr>
      <w:tr w:rsidR="001F73E0" w:rsidRPr="0064392E" w14:paraId="1EB689C6" w14:textId="77777777" w:rsidTr="00DB252A">
        <w:tc>
          <w:tcPr>
            <w:tcW w:w="2122" w:type="dxa"/>
          </w:tcPr>
          <w:p w14:paraId="1D6DBF24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lastRenderedPageBreak/>
              <w:t>11:30 – 13:00</w:t>
            </w:r>
          </w:p>
        </w:tc>
        <w:tc>
          <w:tcPr>
            <w:tcW w:w="6894" w:type="dxa"/>
          </w:tcPr>
          <w:p w14:paraId="164A921C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Workshop: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Finalizing the Green Charter with Stakeholder Input</w:t>
            </w:r>
          </w:p>
          <w:p w14:paraId="45D40155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>Collaborative review and feedback session</w:t>
            </w:r>
          </w:p>
          <w:p w14:paraId="7143E674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 xml:space="preserve">Identifying barriers and solutions for adoption </w:t>
            </w:r>
          </w:p>
          <w:p w14:paraId="54ECE268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Requirements: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review the current draft of the Green Charter prior to the workshop. Prepare concrete suggestions for improvements, including specific actions, measurable targets, and practical implementation steps.</w:t>
            </w:r>
          </w:p>
        </w:tc>
      </w:tr>
      <w:tr w:rsidR="001F73E0" w:rsidRPr="0064392E" w14:paraId="73E7C41C" w14:textId="77777777" w:rsidTr="00DB252A">
        <w:tc>
          <w:tcPr>
            <w:tcW w:w="2122" w:type="dxa"/>
          </w:tcPr>
          <w:p w14:paraId="5BD02A2C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13:00 – 14:00</w:t>
            </w:r>
          </w:p>
        </w:tc>
        <w:tc>
          <w:tcPr>
            <w:tcW w:w="6894" w:type="dxa"/>
          </w:tcPr>
          <w:p w14:paraId="5BEED17E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Lunch Break</w:t>
            </w:r>
          </w:p>
        </w:tc>
      </w:tr>
      <w:tr w:rsidR="001F73E0" w:rsidRPr="0064392E" w14:paraId="10429539" w14:textId="77777777" w:rsidTr="00DB252A">
        <w:tc>
          <w:tcPr>
            <w:tcW w:w="2122" w:type="dxa"/>
          </w:tcPr>
          <w:p w14:paraId="1D5B513F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14:00 – 15:00</w:t>
            </w:r>
          </w:p>
        </w:tc>
        <w:tc>
          <w:tcPr>
            <w:tcW w:w="6894" w:type="dxa"/>
          </w:tcPr>
          <w:p w14:paraId="5348A717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Action Planning Session</w:t>
            </w:r>
            <w:r w:rsidRPr="0064392E">
              <w:rPr>
                <w:rFonts w:ascii="Roboto" w:hAnsi="Roboto"/>
                <w:sz w:val="22"/>
                <w:szCs w:val="22"/>
              </w:rPr>
              <w:t>: Steps for Official Adoption and Integration</w:t>
            </w:r>
          </w:p>
          <w:p w14:paraId="253F08F4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>Institutional commitments and next steps</w:t>
            </w:r>
          </w:p>
          <w:p w14:paraId="7E474C2F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●</w:t>
            </w:r>
            <w:r w:rsidRPr="0064392E">
              <w:rPr>
                <w:rFonts w:ascii="Roboto" w:hAnsi="Roboto"/>
                <w:sz w:val="22"/>
                <w:szCs w:val="22"/>
              </w:rPr>
              <w:tab/>
              <w:t>Developing localized strategies for each university</w:t>
            </w:r>
          </w:p>
        </w:tc>
      </w:tr>
      <w:tr w:rsidR="00DC07AF" w:rsidRPr="0064392E" w14:paraId="07AA15CE" w14:textId="77777777" w:rsidTr="00DB252A">
        <w:tc>
          <w:tcPr>
            <w:tcW w:w="2122" w:type="dxa"/>
          </w:tcPr>
          <w:p w14:paraId="6D9EAFAD" w14:textId="31BA768C" w:rsidR="00DC07AF" w:rsidRPr="0064392E" w:rsidRDefault="00DC07AF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15:30 – 16:30</w:t>
            </w:r>
          </w:p>
        </w:tc>
        <w:tc>
          <w:tcPr>
            <w:tcW w:w="6894" w:type="dxa"/>
          </w:tcPr>
          <w:p w14:paraId="7BC67602" w14:textId="5669FACA" w:rsidR="00DC07AF" w:rsidRPr="0064392E" w:rsidRDefault="00DC07AF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City Tour</w:t>
            </w:r>
          </w:p>
        </w:tc>
      </w:tr>
    </w:tbl>
    <w:p w14:paraId="65635FC8" w14:textId="77777777" w:rsidR="001F73E0" w:rsidRPr="0064392E" w:rsidRDefault="001F73E0" w:rsidP="001F73E0">
      <w:pPr>
        <w:rPr>
          <w:rFonts w:ascii="Roboto" w:hAnsi="Roboto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6"/>
        <w:gridCol w:w="6452"/>
      </w:tblGrid>
      <w:tr w:rsidR="001F73E0" w:rsidRPr="0064392E" w14:paraId="7C27A804" w14:textId="77777777" w:rsidTr="00DB252A">
        <w:tc>
          <w:tcPr>
            <w:tcW w:w="2122" w:type="dxa"/>
          </w:tcPr>
          <w:p w14:paraId="305E5EB6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color w:val="538135" w:themeColor="accent6" w:themeShade="BF"/>
                <w:sz w:val="22"/>
                <w:szCs w:val="22"/>
              </w:rPr>
              <w:t>Thursday, 10 April, 2025</w:t>
            </w:r>
          </w:p>
        </w:tc>
        <w:tc>
          <w:tcPr>
            <w:tcW w:w="6894" w:type="dxa"/>
          </w:tcPr>
          <w:p w14:paraId="2F644AE7" w14:textId="77777777" w:rsidR="001F73E0" w:rsidRPr="0064392E" w:rsidRDefault="001F73E0" w:rsidP="00DB252A">
            <w:pPr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Local Steps to Green Transformation: From Ideas to Implementation</w:t>
            </w:r>
          </w:p>
          <w:p w14:paraId="359A5124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Objective: Showcase local sustainability initiatives and identify opportunities for collaboration.</w:t>
            </w:r>
          </w:p>
        </w:tc>
      </w:tr>
      <w:tr w:rsidR="001F73E0" w:rsidRPr="0064392E" w14:paraId="4C79A463" w14:textId="77777777" w:rsidTr="00DB252A">
        <w:tc>
          <w:tcPr>
            <w:tcW w:w="2122" w:type="dxa"/>
          </w:tcPr>
          <w:p w14:paraId="1865AEC5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9.00 – 9.30</w:t>
            </w:r>
          </w:p>
        </w:tc>
        <w:tc>
          <w:tcPr>
            <w:tcW w:w="6894" w:type="dxa"/>
          </w:tcPr>
          <w:p w14:paraId="0FEE8539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Recap of Day 2 &amp; Introduction to Local Steps to Green Transformation</w:t>
            </w:r>
          </w:p>
        </w:tc>
      </w:tr>
      <w:tr w:rsidR="001F73E0" w:rsidRPr="0064392E" w14:paraId="4F639F8C" w14:textId="77777777" w:rsidTr="00DB252A">
        <w:tc>
          <w:tcPr>
            <w:tcW w:w="2122" w:type="dxa"/>
          </w:tcPr>
          <w:p w14:paraId="71A44B25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09:30 – 11:00</w:t>
            </w:r>
          </w:p>
        </w:tc>
        <w:tc>
          <w:tcPr>
            <w:tcW w:w="6894" w:type="dxa"/>
          </w:tcPr>
          <w:p w14:paraId="46E3BAD5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Interactive Presentations: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Key Local Initiatives from SEA-EU Universities </w:t>
            </w:r>
          </w:p>
          <w:p w14:paraId="298368E7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 xml:space="preserve">Highlighting impactful projects in research, teaching, and administration </w:t>
            </w:r>
          </w:p>
          <w:p w14:paraId="315C327F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 xml:space="preserve">Lessons learned and scaling opportunities </w:t>
            </w:r>
          </w:p>
          <w:p w14:paraId="3909FE0A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Requirements: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Prepare a 10–15 minutes presentation that highlights your university’s local sustainability initiatives. Include concrete examples from research, teaching, and administration, along with lessons learned and potential scaling opportunities.</w:t>
            </w:r>
          </w:p>
        </w:tc>
      </w:tr>
      <w:tr w:rsidR="001F73E0" w:rsidRPr="0064392E" w14:paraId="57BD312A" w14:textId="77777777" w:rsidTr="00DB252A">
        <w:tc>
          <w:tcPr>
            <w:tcW w:w="2122" w:type="dxa"/>
          </w:tcPr>
          <w:p w14:paraId="3BEC9680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11:00 – 11:30</w:t>
            </w:r>
          </w:p>
        </w:tc>
        <w:tc>
          <w:tcPr>
            <w:tcW w:w="6894" w:type="dxa"/>
          </w:tcPr>
          <w:p w14:paraId="7E5681C4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Coffee Break</w:t>
            </w:r>
          </w:p>
        </w:tc>
      </w:tr>
      <w:tr w:rsidR="001F73E0" w:rsidRPr="0064392E" w14:paraId="58EE8407" w14:textId="77777777" w:rsidTr="00DB252A">
        <w:tc>
          <w:tcPr>
            <w:tcW w:w="2122" w:type="dxa"/>
          </w:tcPr>
          <w:p w14:paraId="101406EE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11:30 – 13:00</w:t>
            </w:r>
          </w:p>
        </w:tc>
        <w:tc>
          <w:tcPr>
            <w:tcW w:w="6894" w:type="dxa"/>
          </w:tcPr>
          <w:p w14:paraId="6B5A96CD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Collaboration Workshop: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Identifying Joint Projects for Green Transformation</w:t>
            </w:r>
          </w:p>
          <w:p w14:paraId="0D58151C" w14:textId="77777777" w:rsidR="001F73E0" w:rsidRPr="0064392E" w:rsidRDefault="001F73E0" w:rsidP="001F73E0">
            <w:pPr>
              <w:pStyle w:val="Odlomakpopisa"/>
              <w:numPr>
                <w:ilvl w:val="0"/>
                <w:numId w:val="11"/>
              </w:num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Thematic working groups to develop project concepts</w:t>
            </w:r>
          </w:p>
          <w:p w14:paraId="072E9689" w14:textId="77777777" w:rsidR="001F73E0" w:rsidRPr="0064392E" w:rsidRDefault="001F73E0" w:rsidP="001F73E0">
            <w:pPr>
              <w:pStyle w:val="Odlomakpopisa"/>
              <w:numPr>
                <w:ilvl w:val="0"/>
                <w:numId w:val="11"/>
              </w:num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Funding and resource allocation strategies</w:t>
            </w:r>
          </w:p>
          <w:p w14:paraId="2151C490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Requirements: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Review your institution’s current and upcoming sustainability projects. Identify potential areas for collaboration and develop a brief outline of ideas regarding joint projects and resource allocation strategies.</w:t>
            </w:r>
          </w:p>
        </w:tc>
      </w:tr>
      <w:tr w:rsidR="001F73E0" w:rsidRPr="0064392E" w14:paraId="4DD3ECD9" w14:textId="77777777" w:rsidTr="00DB252A">
        <w:tc>
          <w:tcPr>
            <w:tcW w:w="2122" w:type="dxa"/>
          </w:tcPr>
          <w:p w14:paraId="514BF7D4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13:00 – 14:00</w:t>
            </w:r>
          </w:p>
        </w:tc>
        <w:tc>
          <w:tcPr>
            <w:tcW w:w="6894" w:type="dxa"/>
          </w:tcPr>
          <w:p w14:paraId="6A6F6072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Lunch Break</w:t>
            </w:r>
          </w:p>
        </w:tc>
      </w:tr>
      <w:tr w:rsidR="001F73E0" w:rsidRPr="0064392E" w14:paraId="4A8DCFF6" w14:textId="77777777" w:rsidTr="00DB252A">
        <w:tc>
          <w:tcPr>
            <w:tcW w:w="2122" w:type="dxa"/>
          </w:tcPr>
          <w:p w14:paraId="56322F33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14:00 – 15:00</w:t>
            </w:r>
          </w:p>
        </w:tc>
        <w:tc>
          <w:tcPr>
            <w:tcW w:w="6894" w:type="dxa"/>
          </w:tcPr>
          <w:p w14:paraId="5E49A6B8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Discussion &amp; Wrap-up:</w:t>
            </w:r>
            <w:r w:rsidRPr="0064392E">
              <w:rPr>
                <w:rFonts w:ascii="Roboto" w:hAnsi="Roboto"/>
                <w:sz w:val="22"/>
                <w:szCs w:val="22"/>
              </w:rPr>
              <w:t xml:space="preserve"> Defining next steps for local initiatives</w:t>
            </w:r>
          </w:p>
        </w:tc>
      </w:tr>
      <w:tr w:rsidR="001F73E0" w:rsidRPr="0064392E" w14:paraId="73F50D5C" w14:textId="77777777" w:rsidTr="00DB252A">
        <w:tc>
          <w:tcPr>
            <w:tcW w:w="2122" w:type="dxa"/>
          </w:tcPr>
          <w:p w14:paraId="3D6FF885" w14:textId="77777777" w:rsidR="001F73E0" w:rsidRPr="0064392E" w:rsidRDefault="001F73E0" w:rsidP="00DB252A">
            <w:pPr>
              <w:rPr>
                <w:rFonts w:ascii="Roboto" w:hAnsi="Roboto"/>
                <w:b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>15:00 – 15:30</w:t>
            </w:r>
          </w:p>
        </w:tc>
        <w:tc>
          <w:tcPr>
            <w:tcW w:w="6894" w:type="dxa"/>
          </w:tcPr>
          <w:p w14:paraId="0B9DCC3A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b/>
                <w:sz w:val="22"/>
                <w:szCs w:val="22"/>
              </w:rPr>
              <w:t xml:space="preserve">Closing Session: </w:t>
            </w:r>
            <w:r w:rsidRPr="0064392E">
              <w:rPr>
                <w:rFonts w:ascii="Roboto" w:hAnsi="Roboto"/>
                <w:sz w:val="22"/>
                <w:szCs w:val="22"/>
              </w:rPr>
              <w:t>Summary of key outcomes &amp; future commitments</w:t>
            </w:r>
          </w:p>
          <w:p w14:paraId="3FB0929B" w14:textId="77777777" w:rsidR="001F73E0" w:rsidRPr="0064392E" w:rsidRDefault="001F73E0" w:rsidP="00DB252A">
            <w:pPr>
              <w:rPr>
                <w:rFonts w:ascii="Roboto" w:hAnsi="Roboto"/>
                <w:sz w:val="22"/>
                <w:szCs w:val="22"/>
              </w:rPr>
            </w:pPr>
            <w:r w:rsidRPr="0064392E">
              <w:rPr>
                <w:rFonts w:ascii="Roboto" w:hAnsi="Roboto"/>
                <w:sz w:val="22"/>
                <w:szCs w:val="22"/>
              </w:rPr>
              <w:t>Farewell &amp; Informal Networking</w:t>
            </w:r>
          </w:p>
        </w:tc>
      </w:tr>
      <w:bookmarkEnd w:id="0"/>
    </w:tbl>
    <w:p w14:paraId="1B0E8673" w14:textId="77777777" w:rsidR="001F73E0" w:rsidRDefault="001F73E0" w:rsidP="001F7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1" w14:textId="77777777" w:rsidR="005D02A0" w:rsidRDefault="005D02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80" w14:textId="733F7428" w:rsidR="005D02A0" w:rsidRPr="00DE10DA" w:rsidRDefault="00275D2F" w:rsidP="001F73E0">
      <w:pPr>
        <w:spacing w:before="240" w:after="240"/>
        <w:jc w:val="center"/>
        <w:rPr>
          <w:sz w:val="22"/>
          <w:szCs w:val="22"/>
        </w:rPr>
      </w:pPr>
      <w:sdt>
        <w:sdtPr>
          <w:tag w:val="goog_rdk_0"/>
          <w:id w:val="-752584334"/>
        </w:sdtPr>
        <w:sdtEndPr/>
        <w:sdtContent/>
      </w:sdt>
      <w:sdt>
        <w:sdtPr>
          <w:tag w:val="goog_rdk_1"/>
          <w:id w:val="1692328021"/>
        </w:sdtPr>
        <w:sdtEndPr/>
        <w:sdtContent/>
      </w:sdt>
      <w:sdt>
        <w:sdtPr>
          <w:tag w:val="goog_rdk_2"/>
          <w:id w:val="-1730139476"/>
        </w:sdtPr>
        <w:sdtEndPr/>
        <w:sdtContent/>
      </w:sdt>
    </w:p>
    <w:sectPr w:rsidR="005D02A0" w:rsidRPr="00DE10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9128" w14:textId="77777777" w:rsidR="00275D2F" w:rsidRDefault="00275D2F">
      <w:r>
        <w:separator/>
      </w:r>
    </w:p>
  </w:endnote>
  <w:endnote w:type="continuationSeparator" w:id="0">
    <w:p w14:paraId="6451669D" w14:textId="77777777" w:rsidR="00275D2F" w:rsidRDefault="0027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C" w14:textId="77777777" w:rsidR="005D02A0" w:rsidRDefault="005D02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D" w14:textId="77777777" w:rsidR="005D02A0" w:rsidRDefault="005D02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E" w14:textId="77777777" w:rsidR="005D02A0" w:rsidRDefault="005D02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46B1" w14:textId="77777777" w:rsidR="00275D2F" w:rsidRDefault="00275D2F">
      <w:r>
        <w:separator/>
      </w:r>
    </w:p>
  </w:footnote>
  <w:footnote w:type="continuationSeparator" w:id="0">
    <w:p w14:paraId="0F4F14EB" w14:textId="77777777" w:rsidR="00275D2F" w:rsidRDefault="0027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5D02A0" w:rsidRDefault="00275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8FDD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9pt;height:833.1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5D02A0" w:rsidRDefault="00275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A30E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9pt;height:833.15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7777777" w:rsidR="005D02A0" w:rsidRDefault="00275D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7AF3F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9pt;height:833.1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EC5"/>
    <w:multiLevelType w:val="hybridMultilevel"/>
    <w:tmpl w:val="28C6B036"/>
    <w:lvl w:ilvl="0" w:tplc="9AC63A9E">
      <w:numFmt w:val="bullet"/>
      <w:lvlText w:val="•"/>
      <w:lvlJc w:val="left"/>
      <w:pPr>
        <w:ind w:left="1080" w:hanging="720"/>
      </w:pPr>
      <w:rPr>
        <w:rFonts w:ascii="Roboto" w:eastAsia="Calibri" w:hAnsi="Roboto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8318A"/>
    <w:multiLevelType w:val="hybridMultilevel"/>
    <w:tmpl w:val="625A6DF4"/>
    <w:lvl w:ilvl="0" w:tplc="0D58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C79"/>
    <w:multiLevelType w:val="hybridMultilevel"/>
    <w:tmpl w:val="4F90BF2C"/>
    <w:lvl w:ilvl="0" w:tplc="D77C3172">
      <w:numFmt w:val="bullet"/>
      <w:lvlText w:val="-"/>
      <w:lvlJc w:val="left"/>
      <w:pPr>
        <w:ind w:left="720" w:hanging="360"/>
      </w:pPr>
      <w:rPr>
        <w:rFonts w:ascii="Roboto" w:eastAsia="Calibri" w:hAnsi="Roboto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F85"/>
    <w:multiLevelType w:val="hybridMultilevel"/>
    <w:tmpl w:val="3876618E"/>
    <w:lvl w:ilvl="0" w:tplc="0D58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0EE7"/>
    <w:multiLevelType w:val="hybridMultilevel"/>
    <w:tmpl w:val="C326128A"/>
    <w:lvl w:ilvl="0" w:tplc="041A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A1AC8"/>
    <w:multiLevelType w:val="hybridMultilevel"/>
    <w:tmpl w:val="6060C7D0"/>
    <w:lvl w:ilvl="0" w:tplc="0D58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B6A64"/>
    <w:multiLevelType w:val="multilevel"/>
    <w:tmpl w:val="ABBE2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F42261E"/>
    <w:multiLevelType w:val="hybridMultilevel"/>
    <w:tmpl w:val="17BC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59A2"/>
    <w:multiLevelType w:val="multilevel"/>
    <w:tmpl w:val="DB921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7174F8"/>
    <w:multiLevelType w:val="multilevel"/>
    <w:tmpl w:val="5D562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FD8491D"/>
    <w:multiLevelType w:val="hybridMultilevel"/>
    <w:tmpl w:val="4836B476"/>
    <w:lvl w:ilvl="0" w:tplc="0D58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A0"/>
    <w:rsid w:val="0003735A"/>
    <w:rsid w:val="00043998"/>
    <w:rsid w:val="00065677"/>
    <w:rsid w:val="0007291D"/>
    <w:rsid w:val="00102A47"/>
    <w:rsid w:val="00112129"/>
    <w:rsid w:val="00151523"/>
    <w:rsid w:val="00163809"/>
    <w:rsid w:val="001F73E0"/>
    <w:rsid w:val="00272D0B"/>
    <w:rsid w:val="00275D2F"/>
    <w:rsid w:val="002D19A9"/>
    <w:rsid w:val="002D69C5"/>
    <w:rsid w:val="00422D69"/>
    <w:rsid w:val="00432212"/>
    <w:rsid w:val="00443E4D"/>
    <w:rsid w:val="004717BA"/>
    <w:rsid w:val="00481E32"/>
    <w:rsid w:val="004F0ABF"/>
    <w:rsid w:val="005D02A0"/>
    <w:rsid w:val="00607A30"/>
    <w:rsid w:val="0066656B"/>
    <w:rsid w:val="00684B83"/>
    <w:rsid w:val="006E1450"/>
    <w:rsid w:val="007628DA"/>
    <w:rsid w:val="00787C66"/>
    <w:rsid w:val="007F6B39"/>
    <w:rsid w:val="00817ED8"/>
    <w:rsid w:val="0087494A"/>
    <w:rsid w:val="008A5CA1"/>
    <w:rsid w:val="008D46EC"/>
    <w:rsid w:val="00943E23"/>
    <w:rsid w:val="00A55A62"/>
    <w:rsid w:val="00AB47C4"/>
    <w:rsid w:val="00B31703"/>
    <w:rsid w:val="00C55C7A"/>
    <w:rsid w:val="00C96F66"/>
    <w:rsid w:val="00CB2916"/>
    <w:rsid w:val="00DC07AF"/>
    <w:rsid w:val="00DC5091"/>
    <w:rsid w:val="00DE10DA"/>
    <w:rsid w:val="00E225AF"/>
    <w:rsid w:val="00E70D35"/>
    <w:rsid w:val="00F0344E"/>
    <w:rsid w:val="00F377EE"/>
    <w:rsid w:val="00FC529B"/>
    <w:rsid w:val="00FD6524"/>
    <w:rsid w:val="00FE6998"/>
    <w:rsid w:val="09D68585"/>
    <w:rsid w:val="0BC53DEF"/>
    <w:rsid w:val="1234D1E3"/>
    <w:rsid w:val="17B4FB4E"/>
    <w:rsid w:val="1D19C299"/>
    <w:rsid w:val="26DB171A"/>
    <w:rsid w:val="67C15572"/>
    <w:rsid w:val="71D25CA7"/>
    <w:rsid w:val="7208A55E"/>
    <w:rsid w:val="725A1A28"/>
    <w:rsid w:val="7583A5F9"/>
    <w:rsid w:val="76B7399F"/>
    <w:rsid w:val="7D7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1CC94FC"/>
  <w15:docId w15:val="{58AAE473-0697-40D4-A722-D65CF679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45197A"/>
    <w:pPr>
      <w:tabs>
        <w:tab w:val="center" w:pos="4419"/>
        <w:tab w:val="right" w:pos="8838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197A"/>
  </w:style>
  <w:style w:type="paragraph" w:styleId="Podnoje">
    <w:name w:val="footer"/>
    <w:basedOn w:val="Normal"/>
    <w:link w:val="PodnojeChar"/>
    <w:uiPriority w:val="99"/>
    <w:unhideWhenUsed/>
    <w:rsid w:val="0045197A"/>
    <w:pPr>
      <w:tabs>
        <w:tab w:val="center" w:pos="4419"/>
        <w:tab w:val="right" w:pos="88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197A"/>
  </w:style>
  <w:style w:type="table" w:styleId="Reetkatablice">
    <w:name w:val="Table Grid"/>
    <w:basedOn w:val="Obinatablica"/>
    <w:uiPriority w:val="39"/>
    <w:rsid w:val="008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214D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14DD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214DD"/>
    <w:pPr>
      <w:widowControl w:val="0"/>
      <w:autoSpaceDE w:val="0"/>
      <w:autoSpaceDN w:val="0"/>
      <w:ind w:left="95"/>
    </w:pPr>
    <w:rPr>
      <w:rFonts w:ascii="Verdana" w:eastAsia="Verdana" w:hAnsi="Verdana" w:cs="Verdana"/>
      <w:sz w:val="22"/>
      <w:szCs w:val="22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8214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4D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4D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4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4DD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14DD"/>
    <w:rPr>
      <w:color w:val="605E5C"/>
      <w:shd w:val="clear" w:color="auto" w:fill="E1DFDD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4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4DD"/>
    <w:rPr>
      <w:b/>
      <w:bCs/>
      <w:sz w:val="20"/>
      <w:szCs w:val="20"/>
    </w:rPr>
  </w:style>
  <w:style w:type="table" w:styleId="ivopisnatablicareetke7-isticanje1">
    <w:name w:val="Grid Table 7 Colorful Accent 1"/>
    <w:basedOn w:val="Obinatablica"/>
    <w:uiPriority w:val="52"/>
    <w:rsid w:val="007646A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icareetke2-isticanje1">
    <w:name w:val="Grid Table 2 Accent 1"/>
    <w:basedOn w:val="Obinatablica"/>
    <w:uiPriority w:val="47"/>
    <w:rsid w:val="007646A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Jakoisticanje">
    <w:name w:val="Intense Emphasis"/>
    <w:basedOn w:val="Zadanifontodlomka"/>
    <w:uiPriority w:val="21"/>
    <w:qFormat/>
    <w:rsid w:val="007646A6"/>
    <w:rPr>
      <w:i/>
      <w:iCs/>
      <w:color w:val="4472C4" w:themeColor="accent1"/>
    </w:rPr>
  </w:style>
  <w:style w:type="table" w:styleId="Svijetlatablicareetke1-isticanje4">
    <w:name w:val="Grid Table 1 Light Accent 4"/>
    <w:basedOn w:val="Obinatablica"/>
    <w:uiPriority w:val="46"/>
    <w:rsid w:val="00634BFE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9D710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D710F"/>
    <w:rPr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9D710F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0F1FF1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vopisnatablicareetke7-isticanje11">
    <w:name w:val="Živopisna tablica rešetke 7 - isticanje 11"/>
    <w:basedOn w:val="Obinatablica"/>
    <w:next w:val="ivopisnatablicareetke7-isticanje1"/>
    <w:uiPriority w:val="52"/>
    <w:rsid w:val="00E46D86"/>
    <w:rPr>
      <w:color w:val="374C80"/>
      <w:sz w:val="22"/>
      <w:szCs w:val="22"/>
      <w:lang w:val="hr-HR"/>
    </w:rPr>
    <w:tblPr>
      <w:tblStyleRowBandSize w:val="1"/>
      <w:tblStyleColBandSize w:val="1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DFEF"/>
      </w:tcPr>
    </w:tblStylePr>
    <w:tblStylePr w:type="band1Horz">
      <w:tblPr/>
      <w:tcPr>
        <w:shd w:val="clear" w:color="auto" w:fill="D9DFEF"/>
      </w:tcPr>
    </w:tblStylePr>
    <w:tblStylePr w:type="neCell">
      <w:tblPr/>
      <w:tcPr>
        <w:tcBorders>
          <w:bottom w:val="single" w:sz="4" w:space="0" w:color="90A1CF"/>
        </w:tcBorders>
      </w:tcPr>
    </w:tblStylePr>
    <w:tblStylePr w:type="nwCell">
      <w:tblPr/>
      <w:tcPr>
        <w:tcBorders>
          <w:bottom w:val="single" w:sz="4" w:space="0" w:color="90A1CF"/>
        </w:tcBorders>
      </w:tcPr>
    </w:tblStylePr>
    <w:tblStylePr w:type="seCell">
      <w:tblPr/>
      <w:tcPr>
        <w:tcBorders>
          <w:top w:val="single" w:sz="4" w:space="0" w:color="90A1CF"/>
        </w:tcBorders>
      </w:tcPr>
    </w:tblStylePr>
    <w:tblStylePr w:type="swCell">
      <w:tblPr/>
      <w:tcPr>
        <w:tcBorders>
          <w:top w:val="single" w:sz="4" w:space="0" w:color="90A1CF"/>
        </w:tcBorders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rPr>
      <w:color w:val="374C80"/>
      <w:sz w:val="22"/>
      <w:szCs w:val="22"/>
    </w:rPr>
    <w:tblPr>
      <w:tblStyleRowBandSize w:val="1"/>
      <w:tblStyleColBandSize w:val="1"/>
    </w:tblPr>
  </w:style>
  <w:style w:type="table" w:customStyle="1" w:styleId="a0">
    <w:basedOn w:val="Obinatablica"/>
    <w:rPr>
      <w:color w:val="374C80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DFEF"/>
      </w:tcPr>
    </w:tblStylePr>
    <w:tblStylePr w:type="band1Horz">
      <w:tblPr/>
      <w:tcPr>
        <w:shd w:val="clear" w:color="auto" w:fill="D9DFEF"/>
      </w:tcPr>
    </w:tblStylePr>
    <w:tblStylePr w:type="neCell">
      <w:tblPr/>
      <w:tcPr>
        <w:tcBorders>
          <w:bottom w:val="single" w:sz="4" w:space="0" w:color="90A1CF"/>
        </w:tcBorders>
      </w:tcPr>
    </w:tblStylePr>
    <w:tblStylePr w:type="nwCell">
      <w:tblPr/>
      <w:tcPr>
        <w:tcBorders>
          <w:bottom w:val="single" w:sz="4" w:space="0" w:color="90A1CF"/>
        </w:tcBorders>
      </w:tcPr>
    </w:tblStylePr>
    <w:tblStylePr w:type="seCell">
      <w:tblPr/>
      <w:tcPr>
        <w:tcBorders>
          <w:top w:val="single" w:sz="4" w:space="0" w:color="90A1CF"/>
        </w:tcBorders>
      </w:tcPr>
    </w:tblStylePr>
    <w:tblStylePr w:type="swCell">
      <w:tblPr/>
      <w:tcPr>
        <w:tcBorders>
          <w:top w:val="single" w:sz="4" w:space="0" w:color="90A1CF"/>
        </w:tcBorders>
      </w:tcPr>
    </w:tblStylePr>
  </w:style>
  <w:style w:type="table" w:customStyle="1" w:styleId="a1">
    <w:basedOn w:val="Obinatablica"/>
    <w:rPr>
      <w:color w:val="374C80"/>
      <w:sz w:val="22"/>
      <w:szCs w:val="22"/>
    </w:rPr>
    <w:tblPr>
      <w:tblStyleRowBandSize w:val="1"/>
      <w:tblStyleColBandSize w:val="1"/>
    </w:tblPr>
  </w:style>
  <w:style w:type="table" w:styleId="Svijetlatablicareetke-isticanje1">
    <w:name w:val="Grid Table 1 Light Accent 1"/>
    <w:basedOn w:val="Obinatablica"/>
    <w:uiPriority w:val="46"/>
    <w:rsid w:val="008D46E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ija">
    <w:name w:val="Revision"/>
    <w:hidden/>
    <w:uiPriority w:val="99"/>
    <w:semiHidden/>
    <w:rsid w:val="00F377EE"/>
  </w:style>
  <w:style w:type="character" w:customStyle="1" w:styleId="qu">
    <w:name w:val="qu"/>
    <w:basedOn w:val="Zadanifontodlomka"/>
    <w:rsid w:val="00065677"/>
  </w:style>
  <w:style w:type="character" w:customStyle="1" w:styleId="gd">
    <w:name w:val="gd"/>
    <w:basedOn w:val="Zadanifontodlomka"/>
    <w:rsid w:val="00065677"/>
  </w:style>
  <w:style w:type="character" w:customStyle="1" w:styleId="go">
    <w:name w:val="go"/>
    <w:basedOn w:val="Zadanifontodlomka"/>
    <w:rsid w:val="0006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EF0AEF82D094092CEB59329F18C2D" ma:contentTypeVersion="15" ma:contentTypeDescription="Create a new document." ma:contentTypeScope="" ma:versionID="e3d8c3be3ac03a17622af5667a7e4264">
  <xsd:schema xmlns:xsd="http://www.w3.org/2001/XMLSchema" xmlns:xs="http://www.w3.org/2001/XMLSchema" xmlns:p="http://schemas.microsoft.com/office/2006/metadata/properties" xmlns:ns2="1e0bc31a-c2f4-46f7-8dbb-f6a11c8dd5ec" xmlns:ns3="4684bfff-2a75-4261-a841-3583daa71015" targetNamespace="http://schemas.microsoft.com/office/2006/metadata/properties" ma:root="true" ma:fieldsID="4b5157632fc644ca9357613f99371ce8" ns2:_="" ns3:_="">
    <xsd:import namespace="1e0bc31a-c2f4-46f7-8dbb-f6a11c8dd5ec"/>
    <xsd:import namespace="4684bfff-2a75-4261-a841-3583daa71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31a-c2f4-46f7-8dbb-f6a11c8d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4bfff-2a75-4261-a841-3583daa710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991934-a102-49cd-9dd8-ecaec1e53b50}" ma:internalName="TaxCatchAll" ma:showField="CatchAllData" ma:web="4684bfff-2a75-4261-a841-3583daa71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4Jceo0zLPNM0w1EywQgm2Ey1nw==">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84bfff-2a75-4261-a841-3583daa71015" xsi:nil="true"/>
    <lcf76f155ced4ddcb4097134ff3c332f xmlns="1e0bc31a-c2f4-46f7-8dbb-f6a11c8dd5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D5290-521C-4A65-807E-4B3C49D83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c31a-c2f4-46f7-8dbb-f6a11c8dd5ec"/>
    <ds:schemaRef ds:uri="4684bfff-2a75-4261-a841-3583daa71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1227957-8D16-4E35-9F86-3AF9948A2FC1}">
  <ds:schemaRefs>
    <ds:schemaRef ds:uri="http://schemas.microsoft.com/office/2006/metadata/properties"/>
    <ds:schemaRef ds:uri="http://schemas.microsoft.com/office/infopath/2007/PartnerControls"/>
    <ds:schemaRef ds:uri="4684bfff-2a75-4261-a841-3583daa71015"/>
    <ds:schemaRef ds:uri="1e0bc31a-c2f4-46f7-8dbb-f6a11c8dd5ec"/>
  </ds:schemaRefs>
</ds:datastoreItem>
</file>

<file path=customXml/itemProps4.xml><?xml version="1.0" encoding="utf-8"?>
<ds:datastoreItem xmlns:ds="http://schemas.openxmlformats.org/officeDocument/2006/customXml" ds:itemID="{495CB849-0A0A-4EA4-8E84-4284591A3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Franka Babić</cp:lastModifiedBy>
  <cp:revision>2</cp:revision>
  <cp:lastPrinted>2025-04-01T07:40:00Z</cp:lastPrinted>
  <dcterms:created xsi:type="dcterms:W3CDTF">2025-04-08T10:23:00Z</dcterms:created>
  <dcterms:modified xsi:type="dcterms:W3CDTF">2025-04-08T10:23:00Z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0x010100B7BEF0AEF82D094092CEB59329F18C2D</vt:lpwstr>
  </property>
  <property fmtid="{D5CDD505-2E9C-101B-9397-08002B2CF9AE}" pid="3" name="GrammarlyDocumentId">
    <vt:lpwstr>145d14671f1a94799f4ddc91ae4ca94ea413706d7e922e27ed2dadc7d60708f8</vt:lpwstr>
  </property>
  <property fmtid="{D5CDD505-2E9C-101B-9397-08002B2CF9AE}" pid="4" name="MediaServiceImageTags">
    <vt:lpwstr/>
  </property>
</Properties>
</file>